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1F" w:rsidRPr="0070111F" w:rsidRDefault="0070111F" w:rsidP="0070111F">
      <w:pPr>
        <w:pStyle w:val="a3"/>
        <w:rPr>
          <w:sz w:val="28"/>
          <w:szCs w:val="28"/>
        </w:rPr>
      </w:pPr>
      <w:r w:rsidRPr="0070111F">
        <w:rPr>
          <w:sz w:val="28"/>
          <w:szCs w:val="28"/>
        </w:rPr>
        <w:t>70. Лабода Западная по Западному гребню (маршрут комбинированный О. Федорова, 5А к/</w:t>
      </w:r>
      <w:proofErr w:type="gramStart"/>
      <w:r w:rsidRPr="0070111F">
        <w:rPr>
          <w:sz w:val="28"/>
          <w:szCs w:val="28"/>
        </w:rPr>
        <w:t>тр</w:t>
      </w:r>
      <w:proofErr w:type="gramEnd"/>
      <w:r w:rsidRPr="0070111F">
        <w:rPr>
          <w:sz w:val="28"/>
          <w:szCs w:val="28"/>
        </w:rPr>
        <w:t>, рис. 16, 18).</w:t>
      </w:r>
    </w:p>
    <w:p w:rsidR="0070111F" w:rsidRPr="0070111F" w:rsidRDefault="0070111F" w:rsidP="0070111F">
      <w:pPr>
        <w:pStyle w:val="a3"/>
        <w:rPr>
          <w:sz w:val="28"/>
          <w:szCs w:val="28"/>
        </w:rPr>
      </w:pPr>
      <w:r w:rsidRPr="0070111F">
        <w:rPr>
          <w:sz w:val="28"/>
          <w:szCs w:val="28"/>
        </w:rPr>
        <w:t>Путь от поляны «Нахашбита» (группа 4—8 человек) до левобережной морены под языком ледника Цухбуни описан в маршрутах 66, 67. С морены выйти на ледник Цухбуни и двигаться в направлении левой седловины Западного гребня массива Лабода. Пройдя по крутому разорванному склону ледника Северо-западные стены массива, подойти под седловину Западного гребня и по крутому ледово-снежному склону подняться на седловину. На седловине исходный бивуак. От поляны «Нахашбита» 7—9 часов.</w:t>
      </w:r>
    </w:p>
    <w:p w:rsidR="0070111F" w:rsidRPr="0070111F" w:rsidRDefault="0070111F" w:rsidP="0070111F">
      <w:pPr>
        <w:pStyle w:val="a3"/>
        <w:rPr>
          <w:sz w:val="28"/>
          <w:szCs w:val="28"/>
        </w:rPr>
      </w:pPr>
      <w:r w:rsidRPr="0070111F">
        <w:rPr>
          <w:sz w:val="28"/>
          <w:szCs w:val="28"/>
        </w:rPr>
        <w:t xml:space="preserve">На седловине свернуть влево и по сильно разрушенным скалам 180—200-метрового Западного гребня, чередующегося с узкими снежными участками (карнизы), подойти под I жандарм. Из-под жандарма по простым и средней трудности скалам спуститься на 60 м вправо на осыпную полку и по ней траверсом 100—120 м обойти I жандарм («живые» камни). За ним пересечь снежный кулуар вправо-вверх и, </w:t>
      </w:r>
      <w:proofErr w:type="gramStart"/>
      <w:r w:rsidRPr="0070111F">
        <w:rPr>
          <w:sz w:val="28"/>
          <w:szCs w:val="28"/>
        </w:rPr>
        <w:t>обойдя II жандарм по крутым</w:t>
      </w:r>
      <w:proofErr w:type="gramEnd"/>
      <w:r w:rsidRPr="0070111F">
        <w:rPr>
          <w:sz w:val="28"/>
          <w:szCs w:val="28"/>
        </w:rPr>
        <w:t xml:space="preserve"> скалам средней и выше средней трудности, подняться 60—80 м на Западный гребень. Пройти жандармы можно и по гребню. Отсюда по ледово-снежному 60-метровому пологому склону гребня подойти под</w:t>
      </w:r>
      <w:proofErr w:type="gramStart"/>
      <w:r w:rsidRPr="0070111F">
        <w:rPr>
          <w:sz w:val="28"/>
          <w:szCs w:val="28"/>
        </w:rPr>
        <w:t xml:space="preserve"> П</w:t>
      </w:r>
      <w:proofErr w:type="gramEnd"/>
      <w:r w:rsidRPr="0070111F">
        <w:rPr>
          <w:sz w:val="28"/>
          <w:szCs w:val="28"/>
        </w:rPr>
        <w:t>ервый скальный взлет Западного гребня. От исходного бивуака 3—4 часа. Здесь возможен бивуак.</w:t>
      </w:r>
    </w:p>
    <w:p w:rsidR="0070111F" w:rsidRPr="0070111F" w:rsidRDefault="0070111F" w:rsidP="0070111F">
      <w:pPr>
        <w:pStyle w:val="a3"/>
        <w:rPr>
          <w:sz w:val="28"/>
          <w:szCs w:val="28"/>
        </w:rPr>
      </w:pPr>
      <w:r w:rsidRPr="0070111F">
        <w:rPr>
          <w:sz w:val="28"/>
          <w:szCs w:val="28"/>
        </w:rPr>
        <w:t>С гребня по обледенелой полке траверс влево-вверх до кулуара. Далее по кулуару левой стороны</w:t>
      </w:r>
      <w:proofErr w:type="gramStart"/>
      <w:r w:rsidRPr="0070111F">
        <w:rPr>
          <w:sz w:val="28"/>
          <w:szCs w:val="28"/>
        </w:rPr>
        <w:t xml:space="preserve"> П</w:t>
      </w:r>
      <w:proofErr w:type="gramEnd"/>
      <w:r w:rsidRPr="0070111F">
        <w:rPr>
          <w:sz w:val="28"/>
          <w:szCs w:val="28"/>
        </w:rPr>
        <w:t>ервого взлета («живые» камни) подъем на заснеженную полку и по ней на Западный гребень над Первым взлетом. По простым скалам, затем по снежному гребню подойти под</w:t>
      </w:r>
      <w:proofErr w:type="gramStart"/>
      <w:r w:rsidRPr="0070111F">
        <w:rPr>
          <w:sz w:val="28"/>
          <w:szCs w:val="28"/>
        </w:rPr>
        <w:t xml:space="preserve"> В</w:t>
      </w:r>
      <w:proofErr w:type="gramEnd"/>
      <w:r w:rsidRPr="0070111F">
        <w:rPr>
          <w:sz w:val="28"/>
          <w:szCs w:val="28"/>
        </w:rPr>
        <w:t>торой взлет.</w:t>
      </w:r>
    </w:p>
    <w:p w:rsidR="0070111F" w:rsidRPr="0070111F" w:rsidRDefault="0070111F" w:rsidP="0070111F">
      <w:pPr>
        <w:pStyle w:val="a3"/>
        <w:rPr>
          <w:sz w:val="28"/>
          <w:szCs w:val="28"/>
        </w:rPr>
      </w:pPr>
      <w:r w:rsidRPr="0070111F">
        <w:rPr>
          <w:sz w:val="28"/>
          <w:szCs w:val="28"/>
        </w:rPr>
        <w:t>Из-под взлета траверсом 200—250 м влево по крутому ледово-снежному склону под скальными стенами пересечь ледовый кулуар (камнепад) и выйти на левую сторону Северо-западного ребра. На склоне под стеной бивуак. От бивуака на седловине Западного гребня 8—10 часов.</w:t>
      </w:r>
    </w:p>
    <w:p w:rsidR="0070111F" w:rsidRPr="0070111F" w:rsidRDefault="0070111F" w:rsidP="0070111F">
      <w:pPr>
        <w:pStyle w:val="a3"/>
        <w:rPr>
          <w:sz w:val="28"/>
          <w:szCs w:val="28"/>
        </w:rPr>
      </w:pPr>
      <w:r w:rsidRPr="0070111F">
        <w:rPr>
          <w:sz w:val="28"/>
          <w:szCs w:val="28"/>
        </w:rPr>
        <w:t xml:space="preserve">Дальнейший подъем на Западную и Главную вершины описан в маршруте 68. Спуск с </w:t>
      </w:r>
      <w:proofErr w:type="gramStart"/>
      <w:r w:rsidRPr="0070111F">
        <w:rPr>
          <w:sz w:val="28"/>
          <w:szCs w:val="28"/>
        </w:rPr>
        <w:t>Главной</w:t>
      </w:r>
      <w:proofErr w:type="gramEnd"/>
      <w:r w:rsidRPr="0070111F">
        <w:rPr>
          <w:sz w:val="28"/>
          <w:szCs w:val="28"/>
        </w:rPr>
        <w:t xml:space="preserve"> Лабоды по Северо-восточному гребню или Восточному контрфорсу (см. маршрут 63 или 64). Продолжительность маршрута 3—4 дня.</w:t>
      </w:r>
    </w:p>
    <w:p w:rsidR="00C91AEA" w:rsidRDefault="0070111F">
      <w:r>
        <w:rPr>
          <w:noProof/>
          <w:lang w:eastAsia="ru-RU"/>
        </w:rPr>
        <w:lastRenderedPageBreak/>
        <w:drawing>
          <wp:inline distT="0" distB="0" distL="0" distR="0">
            <wp:extent cx="6197600" cy="3835400"/>
            <wp:effectExtent l="19050" t="0" r="0" b="0"/>
            <wp:docPr id="1" name="Рисунок 1" descr="https://piligrim-andy.narod.ru/text/kdc/img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ligrim-andy.narod.ru/text/kdc/img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AEA" w:rsidSect="00C9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70111F"/>
    <w:rsid w:val="0070111F"/>
    <w:rsid w:val="00C9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2023-05-10T06:03:00Z</dcterms:created>
  <dcterms:modified xsi:type="dcterms:W3CDTF">2023-05-10T06:06:00Z</dcterms:modified>
</cp:coreProperties>
</file>