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F7" w:rsidRDefault="00707EF7"/>
    <w:p w:rsidR="00DD38EC" w:rsidRPr="00DD38EC" w:rsidRDefault="00DD38EC" w:rsidP="00DD38EC">
      <w:pPr>
        <w:pStyle w:val="a3"/>
        <w:rPr>
          <w:b/>
          <w:bCs/>
          <w:sz w:val="32"/>
          <w:szCs w:val="32"/>
        </w:rPr>
      </w:pPr>
      <w:proofErr w:type="spellStart"/>
      <w:r w:rsidRPr="00DD38EC">
        <w:rPr>
          <w:b/>
          <w:bCs/>
          <w:sz w:val="32"/>
          <w:szCs w:val="32"/>
        </w:rPr>
        <w:t>Айя</w:t>
      </w:r>
      <w:proofErr w:type="spellEnd"/>
      <w:r w:rsidRPr="00DD38EC">
        <w:rPr>
          <w:b/>
          <w:bCs/>
          <w:sz w:val="32"/>
          <w:szCs w:val="32"/>
        </w:rPr>
        <w:t xml:space="preserve"> – 3, 4</w:t>
      </w:r>
    </w:p>
    <w:p w:rsidR="00DD38EC" w:rsidRDefault="00DD38EC" w:rsidP="00DD38EC">
      <w:pPr>
        <w:pStyle w:val="a3"/>
      </w:pPr>
      <w:r>
        <w:rPr>
          <w:b/>
          <w:bCs/>
        </w:rPr>
        <w:t>Автор:</w:t>
      </w:r>
      <w:r>
        <w:t xml:space="preserve"> Стрельцов С., г. Севастополь</w:t>
      </w:r>
    </w:p>
    <w:p w:rsidR="00DD38EC" w:rsidRDefault="00DD38EC" w:rsidP="00DD38EC">
      <w:pPr>
        <w:pStyle w:val="a3"/>
        <w:jc w:val="center"/>
      </w:pPr>
      <w:r>
        <w:rPr>
          <w:b/>
          <w:bCs/>
        </w:rPr>
        <w:t xml:space="preserve">мыс </w:t>
      </w:r>
      <w:proofErr w:type="spellStart"/>
      <w:r>
        <w:rPr>
          <w:b/>
          <w:bCs/>
        </w:rPr>
        <w:t>Айя</w:t>
      </w:r>
      <w:proofErr w:type="spellEnd"/>
      <w:r>
        <w:rPr>
          <w:b/>
          <w:bCs/>
        </w:rPr>
        <w:t xml:space="preserve">. Стена с отметкой 498,1 м, разделяющая урочище </w:t>
      </w:r>
      <w:proofErr w:type="spellStart"/>
      <w:r>
        <w:rPr>
          <w:b/>
          <w:bCs/>
        </w:rPr>
        <w:t>Казан-Дере</w:t>
      </w:r>
      <w:proofErr w:type="spellEnd"/>
      <w:r>
        <w:rPr>
          <w:b/>
          <w:bCs/>
        </w:rPr>
        <w:t xml:space="preserve"> и "Затерянный мир"</w:t>
      </w:r>
    </w:p>
    <w:p w:rsidR="00DD38EC" w:rsidRDefault="00DD38EC" w:rsidP="00DD38EC">
      <w:pPr>
        <w:pStyle w:val="a3"/>
        <w:jc w:val="center"/>
      </w:pPr>
      <w:r>
        <w:rPr>
          <w:rStyle w:val="text14"/>
          <w:b/>
          <w:bCs/>
        </w:rPr>
        <w:t>МАРШРУТ "</w:t>
      </w:r>
      <w:proofErr w:type="spellStart"/>
      <w:r>
        <w:rPr>
          <w:rStyle w:val="text14"/>
          <w:b/>
          <w:bCs/>
        </w:rPr>
        <w:t>Pourquoi</w:t>
      </w:r>
      <w:proofErr w:type="spellEnd"/>
      <w:r>
        <w:rPr>
          <w:rStyle w:val="text14"/>
          <w:b/>
          <w:bCs/>
        </w:rPr>
        <w:t xml:space="preserve"> </w:t>
      </w:r>
      <w:proofErr w:type="spellStart"/>
      <w:r>
        <w:rPr>
          <w:rStyle w:val="text14"/>
          <w:b/>
          <w:bCs/>
        </w:rPr>
        <w:t>pas</w:t>
      </w:r>
      <w:proofErr w:type="spellEnd"/>
      <w:r>
        <w:rPr>
          <w:rStyle w:val="text14"/>
          <w:b/>
          <w:bCs/>
        </w:rPr>
        <w:t xml:space="preserve">?" </w:t>
      </w:r>
      <w:r>
        <w:rPr>
          <w:b/>
          <w:bCs/>
        </w:rPr>
        <w:br/>
      </w:r>
      <w:r>
        <w:rPr>
          <w:rStyle w:val="text14"/>
          <w:b/>
          <w:bCs/>
        </w:rPr>
        <w:t xml:space="preserve">IV к.тр. Стрельцов С., </w:t>
      </w:r>
      <w:proofErr w:type="spellStart"/>
      <w:r>
        <w:rPr>
          <w:rStyle w:val="text14"/>
          <w:b/>
          <w:bCs/>
        </w:rPr>
        <w:t>Вольский</w:t>
      </w:r>
      <w:proofErr w:type="spellEnd"/>
      <w:r>
        <w:rPr>
          <w:rStyle w:val="text14"/>
          <w:b/>
          <w:bCs/>
        </w:rPr>
        <w:t xml:space="preserve"> И. - 1986 г </w:t>
      </w:r>
      <w:r>
        <w:rPr>
          <w:rStyle w:val="text10"/>
        </w:rPr>
        <w:t>(вариант I)</w:t>
      </w:r>
      <w:r>
        <w:rPr>
          <w:b/>
          <w:bCs/>
        </w:rPr>
        <w:br/>
      </w:r>
      <w:r>
        <w:rPr>
          <w:rStyle w:val="text14"/>
          <w:b/>
          <w:bCs/>
        </w:rPr>
        <w:t>III-IV к.тр. Стрельцов С., Стрельцов М. - 2003 г</w:t>
      </w:r>
      <w:r>
        <w:t xml:space="preserve"> </w:t>
      </w:r>
      <w:r>
        <w:rPr>
          <w:rStyle w:val="text10"/>
        </w:rPr>
        <w:t>(вариант II)</w:t>
      </w:r>
      <w:r>
        <w:t xml:space="preserve"> </w:t>
      </w:r>
    </w:p>
    <w:p w:rsidR="00DD38EC" w:rsidRDefault="00DD38EC" w:rsidP="00DD38EC">
      <w:pPr>
        <w:pStyle w:val="a3"/>
      </w:pPr>
      <w:hyperlink r:id="rId4" w:tgtFrame="_blank" w:history="1">
        <w:r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333750" cy="5048250"/>
              <wp:effectExtent l="19050" t="0" r="0" b="0"/>
              <wp:wrapSquare wrapText="bothSides"/>
              <wp:docPr id="3" name="Рисунок 2" descr="Нитка маршрута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Нитка маршрута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5048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b/>
          <w:bCs/>
        </w:rPr>
        <w:t>СОВЕТЫ ПО ТАКТИКЕ ПРОХОЖДЕНИЯ СТЕНЫ</w:t>
      </w:r>
    </w:p>
    <w:p w:rsidR="00DD38EC" w:rsidRDefault="00DD38EC" w:rsidP="00DD38EC">
      <w:pPr>
        <w:pStyle w:val="a3"/>
      </w:pPr>
      <w:r>
        <w:rPr>
          <w:b/>
          <w:bCs/>
        </w:rPr>
        <w:t>I. Десантирование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br/>
      </w:r>
      <w:r>
        <w:t>О</w:t>
      </w:r>
      <w:proofErr w:type="gramEnd"/>
      <w:r>
        <w:t xml:space="preserve">ба варианта маршрута начинаются из воды. В связи с этим полезно соблюдать рекомендации по десантированию, изложенные в описаниях маршрутов </w:t>
      </w:r>
      <w:hyperlink r:id="rId6" w:tgtFrame="_blank" w:history="1">
        <w:r>
          <w:rPr>
            <w:rStyle w:val="a4"/>
          </w:rPr>
          <w:t>"</w:t>
        </w:r>
        <w:proofErr w:type="gramStart"/>
        <w:r>
          <w:rPr>
            <w:rStyle w:val="a4"/>
          </w:rPr>
          <w:t>ОБА-НА</w:t>
        </w:r>
        <w:proofErr w:type="gramEnd"/>
        <w:r>
          <w:rPr>
            <w:rStyle w:val="a4"/>
          </w:rPr>
          <w:t>" - 2001г</w:t>
        </w:r>
      </w:hyperlink>
      <w:r>
        <w:t xml:space="preserve">, </w:t>
      </w:r>
      <w:hyperlink r:id="rId7" w:tgtFrame="_blank" w:history="1">
        <w:r>
          <w:rPr>
            <w:rStyle w:val="a4"/>
          </w:rPr>
          <w:t>"Пиранья" - 2002г</w:t>
        </w:r>
      </w:hyperlink>
      <w:r>
        <w:t xml:space="preserve"> на вершину "</w:t>
      </w:r>
      <w:proofErr w:type="spellStart"/>
      <w:r>
        <w:t>Арфен</w:t>
      </w:r>
      <w:proofErr w:type="spellEnd"/>
      <w:r>
        <w:t>" - 235,2 м.</w:t>
      </w:r>
      <w:r>
        <w:br/>
        <w:t>· Вариант I - Условия для высадки простые. Станцию R1 удобно разместить в 10-12 м выше уреза.</w:t>
      </w:r>
      <w:r>
        <w:br/>
        <w:t xml:space="preserve">· Вариант II - Первые 6-7 м до нижнего "балкончика" (1м </w:t>
      </w:r>
      <w:proofErr w:type="spellStart"/>
      <w:r>
        <w:t>х</w:t>
      </w:r>
      <w:proofErr w:type="spellEnd"/>
      <w:r>
        <w:t xml:space="preserve"> 1м) вертикальны. Подъем - на </w:t>
      </w:r>
      <w:proofErr w:type="spellStart"/>
      <w:r>
        <w:t>скайгуках</w:t>
      </w:r>
      <w:proofErr w:type="spellEnd"/>
      <w:r>
        <w:t xml:space="preserve"> (со страховкой с </w:t>
      </w:r>
      <w:proofErr w:type="spellStart"/>
      <w:r>
        <w:t>плавсредства</w:t>
      </w:r>
      <w:proofErr w:type="spellEnd"/>
      <w:r>
        <w:t xml:space="preserve">, во избежание утопления). От "балкончика" до "гардероба" - 5-7 м V К.Т. "Гардероб" (2 м </w:t>
      </w:r>
      <w:proofErr w:type="spellStart"/>
      <w:r>
        <w:t>х</w:t>
      </w:r>
      <w:proofErr w:type="spellEnd"/>
      <w:r>
        <w:t xml:space="preserve"> 3 м) исключительно удобен. Сюда следует поднимать транспортник со снаряжением.</w:t>
      </w:r>
    </w:p>
    <w:p w:rsidR="00DD38EC" w:rsidRDefault="00DD38EC" w:rsidP="00DD38EC">
      <w:pPr>
        <w:pStyle w:val="a3"/>
      </w:pPr>
      <w:r>
        <w:rPr>
          <w:b/>
          <w:bCs/>
        </w:rPr>
        <w:t>II. О маршруте:</w:t>
      </w:r>
      <w:r>
        <w:br/>
        <w:t>· Недостатком Варианта I (1986 г.) следует считать значительный разброс в сложности отдельных его фрагментов (от I К.Т. - R5 - R6 до V К.Т. - R1-R2). Результатом являлась необходимость переноски сложного снаряжения, потребного для преодоления трудных отрезков (суммарной протяженностью 7-10 %), по относительно простым скалам (80 %).</w:t>
      </w:r>
      <w:r>
        <w:br/>
        <w:t>· Для выравнивания сложности, в 2003 г. был пройден Вариант II, позволивший обойти нижний вертикальный уступ по скалам средней трудности.</w:t>
      </w:r>
      <w:r>
        <w:br/>
        <w:t>· Летом солнце освещает стену с 11:00 . Позже идти не в "</w:t>
      </w:r>
      <w:proofErr w:type="gramStart"/>
      <w:r>
        <w:t>кайф</w:t>
      </w:r>
      <w:proofErr w:type="gramEnd"/>
      <w:r>
        <w:t>": велик расход питьевой воды, координация в условия перегрева плохая.</w:t>
      </w:r>
      <w:r>
        <w:br/>
        <w:t>· Учитывая значительную протяженность маршрута и превышение (0,5 км), разумно разбить восхождение на 2 этапа:</w:t>
      </w:r>
      <w:r>
        <w:br/>
      </w:r>
      <w:r>
        <w:lastRenderedPageBreak/>
        <w:t>День первый - R0 - R5</w:t>
      </w:r>
      <w:r>
        <w:br/>
        <w:t>День второй - R5 - R10</w:t>
      </w:r>
      <w:proofErr w:type="gramStart"/>
      <w:r>
        <w:br/>
        <w:t>· В</w:t>
      </w:r>
      <w:proofErr w:type="gramEnd"/>
      <w:r>
        <w:t xml:space="preserve"> этом случае целесообразно забросить резервы воды, еды, бивуачное снаряжение и видеоаппаратуру загодя, - из урочища </w:t>
      </w:r>
      <w:proofErr w:type="spellStart"/>
      <w:r>
        <w:t>Казан-Дере</w:t>
      </w:r>
      <w:proofErr w:type="spellEnd"/>
      <w:r>
        <w:t xml:space="preserve"> или из "Затерянного мира", - по полкам. </w:t>
      </w:r>
      <w:r>
        <w:br/>
        <w:t xml:space="preserve">· Пути эвакуации по суше с середины маршрута изложены в описании маршрута </w:t>
      </w:r>
      <w:hyperlink r:id="rId8" w:tgtFrame="_blank" w:history="1">
        <w:r>
          <w:rPr>
            <w:rStyle w:val="a4"/>
          </w:rPr>
          <w:t>"ОБА-НА" - 2001г</w:t>
        </w:r>
        <w:proofErr w:type="gramStart"/>
      </w:hyperlink>
      <w:r>
        <w:br/>
        <w:t>· П</w:t>
      </w:r>
      <w:proofErr w:type="gramEnd"/>
      <w:r>
        <w:t xml:space="preserve">о нашему мнению, нитка маршрута оптимально сопрягает нижнюю и верхнюю половины стены. Расположенные западнее гребня R3 - R5 желоба исключительно </w:t>
      </w:r>
      <w:proofErr w:type="spellStart"/>
      <w:r>
        <w:t>камнепадны</w:t>
      </w:r>
      <w:proofErr w:type="spellEnd"/>
      <w:r>
        <w:t xml:space="preserve"> и непригодны для движения.</w:t>
      </w:r>
      <w:r>
        <w:br/>
        <w:t>· Обвал "А" произошел в октябре 2002 г. и после него отрезки R6 - R7 - R8 не посещались. Объем обвала - 2000 м3 .</w:t>
      </w:r>
      <w:r>
        <w:br/>
        <w:t xml:space="preserve">· Маршрут проходится с одинарной веревкой длиной 60 м. (ответственные участки - </w:t>
      </w:r>
      <w:proofErr w:type="gramStart"/>
      <w:r>
        <w:t>на</w:t>
      </w:r>
      <w:proofErr w:type="gramEnd"/>
      <w:r>
        <w:t xml:space="preserve"> вдвое сложенной).</w:t>
      </w:r>
    </w:p>
    <w:p w:rsidR="00DD38EC" w:rsidRDefault="00DD38EC" w:rsidP="00DD38EC">
      <w:pPr>
        <w:pStyle w:val="a3"/>
      </w:pPr>
      <w:r>
        <w:rPr>
          <w:b/>
          <w:bCs/>
        </w:rPr>
        <w:t>ВНИМАНИЕ: Глубокий срыв на отрезках R0 - R1 - R2 грозит утоплением.</w:t>
      </w:r>
    </w:p>
    <w:p w:rsidR="00DD38EC" w:rsidRDefault="00DD38EC" w:rsidP="00DD38EC">
      <w:pPr>
        <w:pStyle w:val="a3"/>
      </w:pPr>
      <w:r>
        <w:t>По нашему мнению, окончательно установить сложность маршрута можно будет только со временем и коллегиально. Придется принимать во внимание аспект десантирования, значительную протяженность и т.п. признаки сложности пути.</w:t>
      </w:r>
    </w:p>
    <w:p w:rsidR="00DD38EC" w:rsidRDefault="00DD38EC" w:rsidP="00DD38EC">
      <w:pPr>
        <w:pStyle w:val="a3"/>
      </w:pPr>
      <w:r>
        <w:rPr>
          <w:noProof/>
        </w:rPr>
        <w:drawing>
          <wp:inline distT="0" distB="0" distL="0" distR="0">
            <wp:extent cx="6667500" cy="7010400"/>
            <wp:effectExtent l="19050" t="0" r="0" b="0"/>
            <wp:docPr id="1" name="Рисунок 1" descr="Схема марш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маршру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8EC" w:rsidRDefault="00DD38EC" w:rsidP="00DD38EC">
      <w:pPr>
        <w:pStyle w:val="a3"/>
        <w:jc w:val="center"/>
      </w:pPr>
      <w:bookmarkStart w:id="0" w:name="Z"/>
      <w:bookmarkEnd w:id="0"/>
      <w:r>
        <w:rPr>
          <w:noProof/>
          <w:color w:val="0000FF"/>
        </w:rPr>
        <w:drawing>
          <wp:inline distT="0" distB="0" distL="0" distR="0">
            <wp:extent cx="5715000" cy="3819525"/>
            <wp:effectExtent l="19050" t="0" r="0" b="0"/>
            <wp:docPr id="2" name="Рисунок 2" descr="http://mail.mountain.ru/world_mounts/crimea/aya/2003/pourquoi_pas/3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mountain.ru/world_mounts/crimea/aya/2003/pourquoi_pas/3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8EC" w:rsidRDefault="00DD38EC"/>
    <w:sectPr w:rsidR="00DD38EC" w:rsidSect="0070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D38EC"/>
    <w:rsid w:val="00707EF7"/>
    <w:rsid w:val="00DD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4">
    <w:name w:val="text14"/>
    <w:basedOn w:val="a0"/>
    <w:rsid w:val="00DD38EC"/>
  </w:style>
  <w:style w:type="character" w:customStyle="1" w:styleId="text10">
    <w:name w:val="text10"/>
    <w:basedOn w:val="a0"/>
    <w:rsid w:val="00DD38EC"/>
  </w:style>
  <w:style w:type="character" w:styleId="a4">
    <w:name w:val="Hyperlink"/>
    <w:basedOn w:val="a0"/>
    <w:uiPriority w:val="99"/>
    <w:semiHidden/>
    <w:unhideWhenUsed/>
    <w:rsid w:val="00DD38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mountain.ru/world_mounts/crimea/arfen-cher-burun/2001/oba-na/index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ail.mountain.ru/world_mounts/crimea/arfen-cher-burun/2002/piranha/index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mountain.ru/world_mounts/crimea/arfen-cher-burun/2001/oba-na/index.s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mail.mountain.ru/world_mounts/crimea/aya/2003/pourquoi_pas/3_hr.jpg" TargetMode="External"/><Relationship Id="rId4" Type="http://schemas.openxmlformats.org/officeDocument/2006/relationships/hyperlink" Target="http://mail.mountain.ru/world_mounts/crimea/aya/2003/pourquoi_pas/2_hr.jpg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2017-12-11T09:07:00Z</dcterms:created>
  <dcterms:modified xsi:type="dcterms:W3CDTF">2017-12-11T09:08:00Z</dcterms:modified>
</cp:coreProperties>
</file>