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471" w:rsidRDefault="00390471"/>
    <w:p w:rsidR="007B14E1" w:rsidRPr="007B14E1" w:rsidRDefault="007B14E1">
      <w:pPr>
        <w:rPr>
          <w:b/>
          <w:sz w:val="32"/>
          <w:szCs w:val="32"/>
        </w:rPr>
      </w:pPr>
      <w:proofErr w:type="spellStart"/>
      <w:r w:rsidRPr="007B14E1">
        <w:rPr>
          <w:b/>
          <w:sz w:val="32"/>
          <w:szCs w:val="32"/>
        </w:rPr>
        <w:t>Кильсе-Бурун</w:t>
      </w:r>
      <w:proofErr w:type="spellEnd"/>
      <w:r w:rsidRPr="007B14E1">
        <w:rPr>
          <w:b/>
          <w:sz w:val="32"/>
          <w:szCs w:val="32"/>
        </w:rPr>
        <w:t xml:space="preserve">  - 2</w:t>
      </w:r>
    </w:p>
    <w:p w:rsidR="007B14E1" w:rsidRPr="007B14E1" w:rsidRDefault="007B14E1" w:rsidP="007B14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4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ТРЕТЬЕМУ КОНТРФОРСУ ЗАПАДНОЙ ЧАСТИ МАССИВА (ВОПРОСИК), 3Б </w:t>
      </w:r>
    </w:p>
    <w:tbl>
      <w:tblPr>
        <w:tblpPr w:leftFromText="45" w:rightFromText="45" w:vertAnchor="text" w:tblpXSpec="right" w:tblpYSpec="center"/>
        <w:tblW w:w="5715" w:type="dxa"/>
        <w:tblCellSpacing w:w="3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150"/>
      </w:tblGrid>
      <w:tr w:rsidR="007B14E1" w:rsidRPr="007B14E1" w:rsidTr="007B14E1">
        <w:trPr>
          <w:tblCellSpacing w:w="30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B14E1" w:rsidRPr="007B14E1" w:rsidRDefault="007B14E1" w:rsidP="007B1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733800" cy="3714750"/>
                  <wp:effectExtent l="19050" t="0" r="0" b="0"/>
                  <wp:docPr id="1" name="Рисунок 1" descr="http://mountain.ru/world_mounts/crimea/kilse-burun/2004/brynza/img/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mountain.ru/world_mounts/crimea/kilse-burun/2004/brynza/img/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0" cy="3714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B14E1" w:rsidRPr="007B14E1" w:rsidRDefault="007B14E1" w:rsidP="007B14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Подход под маршрут начинается немного западнее кемпинга под </w:t>
      </w:r>
      <w:proofErr w:type="spellStart"/>
      <w:r w:rsidRPr="007B14E1">
        <w:rPr>
          <w:rFonts w:ascii="Times New Roman" w:eastAsia="Times New Roman" w:hAnsi="Times New Roman" w:cs="Times New Roman"/>
          <w:sz w:val="24"/>
          <w:szCs w:val="24"/>
          <w:lang w:eastAsia="ru-RU"/>
        </w:rPr>
        <w:t>Кильсе-Бурун</w:t>
      </w:r>
      <w:proofErr w:type="spellEnd"/>
      <w:r w:rsidRPr="007B14E1">
        <w:rPr>
          <w:rFonts w:ascii="Times New Roman" w:eastAsia="Times New Roman" w:hAnsi="Times New Roman" w:cs="Times New Roman"/>
          <w:sz w:val="24"/>
          <w:szCs w:val="24"/>
          <w:lang w:eastAsia="ru-RU"/>
        </w:rPr>
        <w:t>, в 50 м восточнее километрового столбика “36/18” старого шоссе. Сначала влево по тропке, а затем вверх по простым скалам до выхода на длинную наклонную террасу. По ней 100 м вправо и вверх. Далее повернуть влево и по простым скалам подняться на небольшую террасу в основании малого скального цирка, расположенного между третьим и четвертым контрфорсами западной части массива (</w:t>
      </w:r>
      <w:proofErr w:type="spellStart"/>
      <w:r w:rsidRPr="007B14E1">
        <w:rPr>
          <w:rFonts w:ascii="Times New Roman" w:eastAsia="Times New Roman" w:hAnsi="Times New Roman" w:cs="Times New Roman"/>
          <w:sz w:val="24"/>
          <w:szCs w:val="24"/>
          <w:lang w:eastAsia="ru-RU"/>
        </w:rPr>
        <w:t>уч-к</w:t>
      </w:r>
      <w:proofErr w:type="spellEnd"/>
      <w:r w:rsidRPr="007B1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R0).</w:t>
      </w:r>
    </w:p>
    <w:p w:rsidR="007B14E1" w:rsidRPr="007B14E1" w:rsidRDefault="007B14E1" w:rsidP="007B14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4E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участке R1-R2 - центральной части заглаженной стенки сначала 35 м вверх и вправо в направлении небольшого уступа (R1-R2: 40 м, 75</w:t>
      </w:r>
      <w:r w:rsidRPr="007B14E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7B14E1">
        <w:rPr>
          <w:rFonts w:ascii="Times New Roman" w:eastAsia="Times New Roman" w:hAnsi="Times New Roman" w:cs="Times New Roman"/>
          <w:sz w:val="24"/>
          <w:szCs w:val="24"/>
          <w:lang w:eastAsia="ru-RU"/>
        </w:rPr>
        <w:t>, IV+).</w:t>
      </w:r>
    </w:p>
    <w:p w:rsidR="007B14E1" w:rsidRPr="007B14E1" w:rsidRDefault="007B14E1" w:rsidP="007B14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4E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участке R2-R3 - сначала немного вверх, а затем вверх и влево к отдельной сосне на гребне контрфорса (R2-R3: 30 м, 75</w:t>
      </w:r>
      <w:r w:rsidRPr="007B14E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7B14E1">
        <w:rPr>
          <w:rFonts w:ascii="Times New Roman" w:eastAsia="Times New Roman" w:hAnsi="Times New Roman" w:cs="Times New Roman"/>
          <w:sz w:val="24"/>
          <w:szCs w:val="24"/>
          <w:lang w:eastAsia="ru-RU"/>
        </w:rPr>
        <w:t>, IV+).</w:t>
      </w:r>
    </w:p>
    <w:p w:rsidR="007B14E1" w:rsidRPr="007B14E1" w:rsidRDefault="007B14E1" w:rsidP="007B14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4E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маршруты №2 и №3 совпадают. На участке R3-R4 – от сосны 10 м вверх и вправо по 10-метровому крутому внутреннему углу, а далее 30 м вверх и влево по гребню (R3-R4: 10 м, 80</w:t>
      </w:r>
      <w:r w:rsidRPr="007B14E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7B14E1">
        <w:rPr>
          <w:rFonts w:ascii="Times New Roman" w:eastAsia="Times New Roman" w:hAnsi="Times New Roman" w:cs="Times New Roman"/>
          <w:sz w:val="24"/>
          <w:szCs w:val="24"/>
          <w:lang w:eastAsia="ru-RU"/>
        </w:rPr>
        <w:t>, IV+; 30 м, 70</w:t>
      </w:r>
      <w:r w:rsidRPr="007B14E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7B14E1">
        <w:rPr>
          <w:rFonts w:ascii="Times New Roman" w:eastAsia="Times New Roman" w:hAnsi="Times New Roman" w:cs="Times New Roman"/>
          <w:sz w:val="24"/>
          <w:szCs w:val="24"/>
          <w:lang w:eastAsia="ru-RU"/>
        </w:rPr>
        <w:t>, III).</w:t>
      </w:r>
    </w:p>
    <w:p w:rsidR="007B14E1" w:rsidRPr="007B14E1" w:rsidRDefault="007B14E1" w:rsidP="007B14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4E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участке R4-R5 - вверх 80 м по гребню контрфорса до выхода на большую террасу. На ней заканчивается основная часть маршрута (R4-R5: 80 м, 70</w:t>
      </w:r>
      <w:r w:rsidRPr="007B14E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7B14E1">
        <w:rPr>
          <w:rFonts w:ascii="Times New Roman" w:eastAsia="Times New Roman" w:hAnsi="Times New Roman" w:cs="Times New Roman"/>
          <w:sz w:val="24"/>
          <w:szCs w:val="24"/>
          <w:lang w:eastAsia="ru-RU"/>
        </w:rPr>
        <w:t>, III).</w:t>
      </w:r>
    </w:p>
    <w:p w:rsidR="007B14E1" w:rsidRPr="007B14E1" w:rsidRDefault="007B14E1" w:rsidP="007B14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4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террасе (</w:t>
      </w:r>
      <w:proofErr w:type="spellStart"/>
      <w:r w:rsidRPr="007B14E1">
        <w:rPr>
          <w:rFonts w:ascii="Times New Roman" w:eastAsia="Times New Roman" w:hAnsi="Times New Roman" w:cs="Times New Roman"/>
          <w:sz w:val="24"/>
          <w:szCs w:val="24"/>
          <w:lang w:eastAsia="ru-RU"/>
        </w:rPr>
        <w:t>уч-к</w:t>
      </w:r>
      <w:proofErr w:type="spellEnd"/>
      <w:r w:rsidRPr="007B1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R5-яйла) сначала немного вправо, а далее вверх по некрутому заросшему деревьями кулуару до выхода на вершинное плато (R5-яйла: 200 м, 30</w:t>
      </w:r>
      <w:r w:rsidRPr="007B14E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7B14E1">
        <w:rPr>
          <w:rFonts w:ascii="Times New Roman" w:eastAsia="Times New Roman" w:hAnsi="Times New Roman" w:cs="Times New Roman"/>
          <w:sz w:val="24"/>
          <w:szCs w:val="24"/>
          <w:lang w:eastAsia="ru-RU"/>
        </w:rPr>
        <w:t>, б/к).</w:t>
      </w:r>
    </w:p>
    <w:p w:rsidR="007B14E1" w:rsidRPr="007B14E1" w:rsidRDefault="007B14E1" w:rsidP="007B14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4E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Вариант</w:t>
      </w:r>
      <w:r w:rsidRPr="007B14E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Pr="007B1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Пройти влево на полку под центральной частью контрфорса. </w:t>
      </w:r>
    </w:p>
    <w:p w:rsidR="007B14E1" w:rsidRPr="007B14E1" w:rsidRDefault="007B14E1" w:rsidP="007B14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участке R1’- R2’ - с террасы небольшой траверс по крутой стене влево до крупной немного разрушенной щели. Далее вверх по разрушенной щели до узкой полки. Нависающая стенка обходится слева и далее к сосне на гребне по основному варианту маршрута. Однако, здесь тоже возможен вариант. Нависающая стенка обходится справа. </w:t>
      </w:r>
      <w:r w:rsidRPr="007B14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 полке траверс 15 м вправо и вверх, в обход нависания, до 8-метрового вертикального внутреннего угла (R1’-R2’: 30 м, 80</w:t>
      </w:r>
      <w:r w:rsidRPr="007B14E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7B14E1">
        <w:rPr>
          <w:rFonts w:ascii="Times New Roman" w:eastAsia="Times New Roman" w:hAnsi="Times New Roman" w:cs="Times New Roman"/>
          <w:sz w:val="24"/>
          <w:szCs w:val="24"/>
          <w:lang w:eastAsia="ru-RU"/>
        </w:rPr>
        <w:t>, -V; 15 м, 75</w:t>
      </w:r>
      <w:r w:rsidRPr="007B14E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7B14E1">
        <w:rPr>
          <w:rFonts w:ascii="Times New Roman" w:eastAsia="Times New Roman" w:hAnsi="Times New Roman" w:cs="Times New Roman"/>
          <w:sz w:val="24"/>
          <w:szCs w:val="24"/>
          <w:lang w:eastAsia="ru-RU"/>
        </w:rPr>
        <w:t>, III).</w:t>
      </w:r>
    </w:p>
    <w:p w:rsidR="007B14E1" w:rsidRPr="007B14E1" w:rsidRDefault="007B14E1" w:rsidP="007B14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4E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участке R2’- R4 – сначала вверх по внутреннему углу, а далее влево и вверх по узкой полке на гребень контрфорса. Дальнейшая часть маршрута совпадает с основным вариантом (R2’-R4: 10 м, 80</w:t>
      </w:r>
      <w:r w:rsidRPr="007B14E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7B14E1">
        <w:rPr>
          <w:rFonts w:ascii="Times New Roman" w:eastAsia="Times New Roman" w:hAnsi="Times New Roman" w:cs="Times New Roman"/>
          <w:sz w:val="24"/>
          <w:szCs w:val="24"/>
          <w:lang w:eastAsia="ru-RU"/>
        </w:rPr>
        <w:t>, -V; 30 м, 75</w:t>
      </w:r>
      <w:r w:rsidRPr="007B14E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7B14E1">
        <w:rPr>
          <w:rFonts w:ascii="Times New Roman" w:eastAsia="Times New Roman" w:hAnsi="Times New Roman" w:cs="Times New Roman"/>
          <w:sz w:val="24"/>
          <w:szCs w:val="24"/>
          <w:lang w:eastAsia="ru-RU"/>
        </w:rPr>
        <w:t>, IV).</w:t>
      </w:r>
    </w:p>
    <w:p w:rsidR="007B14E1" w:rsidRPr="007B14E1" w:rsidRDefault="007B14E1" w:rsidP="007B14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4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Протяженность основной части маршрута 190 м.</w:t>
      </w:r>
    </w:p>
    <w:p w:rsidR="007B14E1" w:rsidRPr="007B14E1" w:rsidRDefault="007B14E1" w:rsidP="007B14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4E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Восхождение занимает 3 – 4 часа.</w:t>
      </w:r>
    </w:p>
    <w:p w:rsidR="007B14E1" w:rsidRDefault="007B14E1"/>
    <w:sectPr w:rsidR="007B14E1" w:rsidSect="003904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7B14E1"/>
    <w:rsid w:val="00390471"/>
    <w:rsid w:val="007B1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4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1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10">
    <w:name w:val="text10"/>
    <w:basedOn w:val="a0"/>
    <w:rsid w:val="007B14E1"/>
  </w:style>
  <w:style w:type="paragraph" w:styleId="a4">
    <w:name w:val="Balloon Text"/>
    <w:basedOn w:val="a"/>
    <w:link w:val="a5"/>
    <w:uiPriority w:val="99"/>
    <w:semiHidden/>
    <w:unhideWhenUsed/>
    <w:rsid w:val="007B1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14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19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1834</Characters>
  <Application>Microsoft Office Word</Application>
  <DocSecurity>0</DocSecurity>
  <Lines>15</Lines>
  <Paragraphs>4</Paragraphs>
  <ScaleCrop>false</ScaleCrop>
  <Company/>
  <LinksUpToDate>false</LinksUpToDate>
  <CharactersWithSpaces>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2017-12-11T11:00:00Z</dcterms:created>
  <dcterms:modified xsi:type="dcterms:W3CDTF">2017-12-11T11:01:00Z</dcterms:modified>
</cp:coreProperties>
</file>